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FE" w:rsidRPr="001C2013" w:rsidRDefault="004E6EFE">
      <w:pPr>
        <w:rPr>
          <w:i/>
          <w:sz w:val="36"/>
          <w:szCs w:val="36"/>
        </w:rPr>
      </w:pPr>
      <w:r>
        <w:rPr>
          <w:sz w:val="56"/>
          <w:szCs w:val="56"/>
        </w:rPr>
        <w:t>Cuota Hilton</w:t>
      </w:r>
      <w:r w:rsidR="001C2013" w:rsidRPr="001C2013">
        <w:rPr>
          <w:sz w:val="36"/>
          <w:szCs w:val="36"/>
        </w:rPr>
        <w:t xml:space="preserve">: </w:t>
      </w:r>
      <w:r w:rsidR="00107530" w:rsidRPr="001C2013">
        <w:rPr>
          <w:sz w:val="36"/>
          <w:szCs w:val="36"/>
        </w:rPr>
        <w:t>Este será el 7</w:t>
      </w:r>
      <w:r w:rsidR="001C2013" w:rsidRPr="001C2013">
        <w:rPr>
          <w:sz w:val="36"/>
          <w:szCs w:val="36"/>
        </w:rPr>
        <w:t>º</w:t>
      </w:r>
      <w:r w:rsidRPr="001C2013">
        <w:rPr>
          <w:sz w:val="36"/>
          <w:szCs w:val="36"/>
        </w:rPr>
        <w:t xml:space="preserve"> año consecutivo que </w:t>
      </w:r>
      <w:r w:rsidR="001C2013">
        <w:rPr>
          <w:sz w:val="36"/>
          <w:szCs w:val="36"/>
        </w:rPr>
        <w:t>Argentina no cumple con los embarques</w:t>
      </w:r>
    </w:p>
    <w:p w:rsidR="00992771" w:rsidRPr="001C2013" w:rsidRDefault="004E6EFE">
      <w:pPr>
        <w:rPr>
          <w:i/>
          <w:sz w:val="28"/>
          <w:szCs w:val="28"/>
        </w:rPr>
      </w:pPr>
      <w:r w:rsidRPr="001C2013">
        <w:rPr>
          <w:i/>
          <w:sz w:val="28"/>
          <w:szCs w:val="28"/>
        </w:rPr>
        <w:t>“Dejarán de i</w:t>
      </w:r>
      <w:r w:rsidR="00702F1A" w:rsidRPr="001C2013">
        <w:rPr>
          <w:i/>
          <w:sz w:val="28"/>
          <w:szCs w:val="28"/>
        </w:rPr>
        <w:t>ngresar al país alrededor de 134</w:t>
      </w:r>
      <w:r w:rsidRPr="001C2013">
        <w:rPr>
          <w:i/>
          <w:sz w:val="28"/>
          <w:szCs w:val="28"/>
        </w:rPr>
        <w:t xml:space="preserve"> millones de dólares por la falt</w:t>
      </w:r>
      <w:r w:rsidR="004962F8" w:rsidRPr="001C2013">
        <w:rPr>
          <w:i/>
          <w:sz w:val="28"/>
          <w:szCs w:val="28"/>
        </w:rPr>
        <w:t>a de cumplimiento del ciclo 2013/14</w:t>
      </w:r>
      <w:r w:rsidRPr="001C2013">
        <w:rPr>
          <w:i/>
          <w:sz w:val="28"/>
          <w:szCs w:val="28"/>
        </w:rPr>
        <w:t>”</w:t>
      </w:r>
    </w:p>
    <w:p w:rsidR="00C35286" w:rsidRPr="004E6EFE" w:rsidRDefault="00C35286" w:rsidP="00C35286">
      <w:pPr>
        <w:pStyle w:val="Prrafodelista"/>
        <w:numPr>
          <w:ilvl w:val="0"/>
          <w:numId w:val="1"/>
        </w:numPr>
        <w:rPr>
          <w:b/>
        </w:rPr>
      </w:pPr>
      <w:r w:rsidRPr="004E6EFE">
        <w:rPr>
          <w:b/>
        </w:rPr>
        <w:t>Introducción:</w:t>
      </w:r>
    </w:p>
    <w:p w:rsidR="00C35286" w:rsidRDefault="00C35286" w:rsidP="00C35286">
      <w:pPr>
        <w:pStyle w:val="Prrafodelista"/>
        <w:ind w:left="218"/>
      </w:pPr>
    </w:p>
    <w:p w:rsidR="00127FDB" w:rsidRDefault="00127FDB" w:rsidP="00127FDB">
      <w:pPr>
        <w:pStyle w:val="Prrafodelista"/>
        <w:ind w:left="-142"/>
      </w:pPr>
      <w:r>
        <w:t>Con los últimos datos dados a conocer por el SENASA, pod</w:t>
      </w:r>
      <w:r w:rsidR="004962F8">
        <w:t>emos decir que</w:t>
      </w:r>
      <w:r w:rsidR="001721DB">
        <w:t xml:space="preserve"> en los primeros 7 meses</w:t>
      </w:r>
      <w:r w:rsidR="004962F8">
        <w:t xml:space="preserve"> </w:t>
      </w:r>
      <w:r>
        <w:t xml:space="preserve">del ciclo de la Cuota Hilton –recordemos que los embarques se realizan a partir de Julio de un año hasta Junio del año siguiente- solo se embarcaron el </w:t>
      </w:r>
      <w:r w:rsidR="00702F1A">
        <w:t>40</w:t>
      </w:r>
      <w:r w:rsidR="00C35286">
        <w:t xml:space="preserve"> % de la Cuota adjudicada (Cuadro </w:t>
      </w:r>
      <w:r w:rsidR="001721DB">
        <w:t>1),  lo que implica que en los 5</w:t>
      </w:r>
      <w:r w:rsidR="00C35286">
        <w:t xml:space="preserve"> meses restan</w:t>
      </w:r>
      <w:r w:rsidR="004962F8">
        <w:t>te se debería embarcar el otro 6</w:t>
      </w:r>
      <w:r w:rsidR="00702F1A">
        <w:t>0</w:t>
      </w:r>
      <w:r w:rsidR="00C35286">
        <w:t xml:space="preserve"> %, hecho totalmente improbable, primero por la cantidad de novillos gordos trazados que se necesitarían -que hoy por hoy no hay</w:t>
      </w:r>
      <w:r w:rsidR="00E95EEC">
        <w:t xml:space="preserve"> en</w:t>
      </w:r>
      <w:r w:rsidR="00C35286">
        <w:t xml:space="preserve"> el país- y segundo la capacidad de faena </w:t>
      </w:r>
      <w:r w:rsidR="00B660E1">
        <w:t>de los</w:t>
      </w:r>
      <w:r w:rsidR="00C35286">
        <w:t xml:space="preserve"> frigoríficos </w:t>
      </w:r>
      <w:r w:rsidR="00B660E1">
        <w:t xml:space="preserve">exportadores </w:t>
      </w:r>
      <w:r w:rsidR="00C35286">
        <w:t xml:space="preserve">tampoco lo permitiría. </w:t>
      </w:r>
    </w:p>
    <w:p w:rsidR="00992771" w:rsidRDefault="00992771" w:rsidP="00992771"/>
    <w:p w:rsidR="003468C2" w:rsidRPr="00E95EEC" w:rsidRDefault="000D36E5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Cuadro1: Embarques Cuota</w:t>
      </w:r>
      <w:r w:rsidR="00613B3C">
        <w:rPr>
          <w:rFonts w:ascii="Times New Roman" w:hAnsi="Times New Roman" w:cs="Times New Roman"/>
        </w:rPr>
        <w:t xml:space="preserve"> Hilton peso producto primeros 7 meses del ciclo 2013</w:t>
      </w:r>
      <w:r w:rsidRPr="00E95EEC">
        <w:rPr>
          <w:rFonts w:ascii="Times New Roman" w:hAnsi="Times New Roman" w:cs="Times New Roman"/>
        </w:rPr>
        <w:t>/1</w:t>
      </w:r>
      <w:r w:rsidR="00613B3C">
        <w:rPr>
          <w:rFonts w:ascii="Times New Roman" w:hAnsi="Times New Roman" w:cs="Times New Roman"/>
        </w:rPr>
        <w:t>4</w:t>
      </w:r>
    </w:p>
    <w:tbl>
      <w:tblPr>
        <w:tblStyle w:val="Tablaconcuadrcula"/>
        <w:tblW w:w="0" w:type="auto"/>
        <w:tblLook w:val="04A0"/>
      </w:tblPr>
      <w:tblGrid>
        <w:gridCol w:w="1220"/>
        <w:gridCol w:w="905"/>
        <w:gridCol w:w="905"/>
        <w:gridCol w:w="1047"/>
        <w:gridCol w:w="993"/>
        <w:gridCol w:w="1134"/>
        <w:gridCol w:w="1134"/>
        <w:gridCol w:w="1134"/>
      </w:tblGrid>
      <w:tr w:rsidR="004962F8" w:rsidRPr="00E95EEC" w:rsidTr="004962F8">
        <w:tc>
          <w:tcPr>
            <w:tcW w:w="1220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Meses</w:t>
            </w:r>
          </w:p>
        </w:tc>
        <w:tc>
          <w:tcPr>
            <w:tcW w:w="905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Jul-1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Ag-1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47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Set-1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</w:tcPr>
          <w:p w:rsidR="004962F8" w:rsidRPr="00E95EEC" w:rsidRDefault="004962F8" w:rsidP="004962F8">
            <w:pPr>
              <w:ind w:left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Oct-1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Nov-1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Dic-1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4962F8" w:rsidRPr="00E95EEC" w:rsidRDefault="004962F8" w:rsidP="004962F8">
            <w:pPr>
              <w:ind w:left="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En-1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962F8" w:rsidRPr="00E95EEC" w:rsidTr="004962F8">
        <w:tc>
          <w:tcPr>
            <w:tcW w:w="1220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Embarques</w:t>
            </w:r>
          </w:p>
        </w:tc>
        <w:tc>
          <w:tcPr>
            <w:tcW w:w="905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1.544</w:t>
            </w:r>
          </w:p>
        </w:tc>
        <w:tc>
          <w:tcPr>
            <w:tcW w:w="905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2.077</w:t>
            </w:r>
          </w:p>
        </w:tc>
        <w:tc>
          <w:tcPr>
            <w:tcW w:w="1047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2.014</w:t>
            </w:r>
          </w:p>
        </w:tc>
        <w:tc>
          <w:tcPr>
            <w:tcW w:w="993" w:type="dxa"/>
          </w:tcPr>
          <w:p w:rsidR="004962F8" w:rsidRPr="00E95EEC" w:rsidRDefault="004962F8" w:rsidP="004962F8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1.554</w:t>
            </w:r>
          </w:p>
        </w:tc>
        <w:tc>
          <w:tcPr>
            <w:tcW w:w="1134" w:type="dxa"/>
          </w:tcPr>
          <w:p w:rsidR="004962F8" w:rsidRPr="00E95EEC" w:rsidRDefault="004962F8" w:rsidP="004962F8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1.472</w:t>
            </w:r>
          </w:p>
        </w:tc>
        <w:tc>
          <w:tcPr>
            <w:tcW w:w="1134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1.534</w:t>
            </w:r>
          </w:p>
        </w:tc>
        <w:tc>
          <w:tcPr>
            <w:tcW w:w="1134" w:type="dxa"/>
          </w:tcPr>
          <w:p w:rsidR="004962F8" w:rsidRPr="00E95EEC" w:rsidRDefault="00702F1A" w:rsidP="004962F8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</w:t>
            </w:r>
            <w:r w:rsidR="004962F8">
              <w:rPr>
                <w:rFonts w:ascii="Times New Roman" w:hAnsi="Times New Roman" w:cs="Times New Roman"/>
              </w:rPr>
              <w:t>0</w:t>
            </w:r>
          </w:p>
        </w:tc>
      </w:tr>
      <w:tr w:rsidR="004962F8" w:rsidRPr="00E95EEC" w:rsidTr="004962F8">
        <w:tc>
          <w:tcPr>
            <w:tcW w:w="1220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252" w:type="dxa"/>
            <w:gridSpan w:val="7"/>
          </w:tcPr>
          <w:p w:rsidR="004962F8" w:rsidRPr="00E95EEC" w:rsidRDefault="004962F8" w:rsidP="004962F8">
            <w:pPr>
              <w:ind w:left="2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F1A">
              <w:rPr>
                <w:rFonts w:ascii="Times New Roman" w:hAnsi="Times New Roman" w:cs="Times New Roman"/>
              </w:rPr>
              <w:t>2.025</w:t>
            </w:r>
          </w:p>
        </w:tc>
      </w:tr>
      <w:tr w:rsidR="004962F8" w:rsidRPr="00E95EEC" w:rsidTr="004962F8">
        <w:tc>
          <w:tcPr>
            <w:tcW w:w="1220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Cuota Hilton</w:t>
            </w:r>
          </w:p>
        </w:tc>
        <w:tc>
          <w:tcPr>
            <w:tcW w:w="7252" w:type="dxa"/>
            <w:gridSpan w:val="7"/>
          </w:tcPr>
          <w:p w:rsidR="004962F8" w:rsidRPr="00E95EEC" w:rsidRDefault="004962F8" w:rsidP="004962F8">
            <w:pPr>
              <w:ind w:left="265"/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30.000</w:t>
            </w:r>
          </w:p>
        </w:tc>
      </w:tr>
      <w:tr w:rsidR="004962F8" w:rsidRPr="00E95EEC" w:rsidTr="004962F8">
        <w:tc>
          <w:tcPr>
            <w:tcW w:w="1220" w:type="dxa"/>
          </w:tcPr>
          <w:p w:rsidR="004962F8" w:rsidRPr="00E95EEC" w:rsidRDefault="004962F8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Por ciento</w:t>
            </w:r>
          </w:p>
        </w:tc>
        <w:tc>
          <w:tcPr>
            <w:tcW w:w="7252" w:type="dxa"/>
            <w:gridSpan w:val="7"/>
          </w:tcPr>
          <w:p w:rsidR="004962F8" w:rsidRPr="00E95EEC" w:rsidRDefault="00702F1A" w:rsidP="004962F8">
            <w:pPr>
              <w:ind w:left="2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962F8" w:rsidRPr="00E95EEC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4962F8" w:rsidRPr="00E95EEC" w:rsidRDefault="00C35286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</w:t>
      </w:r>
      <w:r w:rsidR="004962F8">
        <w:rPr>
          <w:rFonts w:ascii="Times New Roman" w:hAnsi="Times New Roman" w:cs="Times New Roman"/>
        </w:rPr>
        <w:t>NASA (*) Estimado</w:t>
      </w:r>
    </w:p>
    <w:p w:rsidR="00C35286" w:rsidRPr="004E6EFE" w:rsidRDefault="00C35286" w:rsidP="00C35286">
      <w:pPr>
        <w:pStyle w:val="Prrafodelista"/>
        <w:numPr>
          <w:ilvl w:val="0"/>
          <w:numId w:val="1"/>
        </w:numPr>
        <w:rPr>
          <w:b/>
        </w:rPr>
      </w:pPr>
      <w:r w:rsidRPr="004E6EFE">
        <w:rPr>
          <w:b/>
        </w:rPr>
        <w:t>Pr</w:t>
      </w:r>
      <w:r w:rsidR="001721DB">
        <w:rPr>
          <w:b/>
        </w:rPr>
        <w:t>obables embarques del ciclo 2013</w:t>
      </w:r>
      <w:r w:rsidRPr="004E6EFE">
        <w:rPr>
          <w:b/>
        </w:rPr>
        <w:t>/1</w:t>
      </w:r>
      <w:r w:rsidR="001721DB">
        <w:rPr>
          <w:b/>
        </w:rPr>
        <w:t>4</w:t>
      </w:r>
      <w:r w:rsidRPr="004E6EFE">
        <w:rPr>
          <w:b/>
        </w:rPr>
        <w:t xml:space="preserve"> de Cuota Hilton</w:t>
      </w:r>
    </w:p>
    <w:p w:rsidR="00C35286" w:rsidRDefault="00C35286" w:rsidP="001C2013"/>
    <w:p w:rsidR="00C35286" w:rsidRPr="00E95EEC" w:rsidRDefault="00C35286" w:rsidP="00C35286">
      <w:pPr>
        <w:ind w:left="-142"/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En este caso vamos hacer un ensayo simple,</w:t>
      </w:r>
      <w:r w:rsidR="001C2013">
        <w:rPr>
          <w:rFonts w:ascii="Times New Roman" w:hAnsi="Times New Roman" w:cs="Times New Roman"/>
        </w:rPr>
        <w:t xml:space="preserve"> calculando que los embarques de</w:t>
      </w:r>
      <w:r w:rsidRPr="00E95EEC">
        <w:rPr>
          <w:rFonts w:ascii="Times New Roman" w:hAnsi="Times New Roman" w:cs="Times New Roman"/>
        </w:rPr>
        <w:t xml:space="preserve"> los meses faltantes </w:t>
      </w:r>
      <w:r w:rsidR="004962F8">
        <w:rPr>
          <w:rFonts w:ascii="Times New Roman" w:hAnsi="Times New Roman" w:cs="Times New Roman"/>
        </w:rPr>
        <w:t>del ciclo 2013/14</w:t>
      </w:r>
      <w:r w:rsidR="008A7A52">
        <w:rPr>
          <w:rFonts w:ascii="Times New Roman" w:hAnsi="Times New Roman" w:cs="Times New Roman"/>
        </w:rPr>
        <w:t xml:space="preserve"> fuesen</w:t>
      </w:r>
      <w:r w:rsidRPr="00E95EEC">
        <w:rPr>
          <w:rFonts w:ascii="Times New Roman" w:hAnsi="Times New Roman" w:cs="Times New Roman"/>
        </w:rPr>
        <w:t xml:space="preserve"> similares a l</w:t>
      </w:r>
      <w:r w:rsidR="00E95EEC" w:rsidRPr="00E95EEC">
        <w:rPr>
          <w:rFonts w:ascii="Times New Roman" w:hAnsi="Times New Roman" w:cs="Times New Roman"/>
        </w:rPr>
        <w:t>os embarques del ciclo anterior</w:t>
      </w:r>
      <w:r w:rsidR="001721DB">
        <w:rPr>
          <w:rFonts w:ascii="Times New Roman" w:hAnsi="Times New Roman" w:cs="Times New Roman"/>
        </w:rPr>
        <w:t xml:space="preserve"> –hecho también de baja probabilidad por la intervención actual del Gobierno en las exportaciones cárnicas-</w:t>
      </w:r>
      <w:r w:rsidR="001C2013">
        <w:rPr>
          <w:rFonts w:ascii="Times New Roman" w:hAnsi="Times New Roman" w:cs="Times New Roman"/>
        </w:rPr>
        <w:t>- obtendremos el</w:t>
      </w:r>
      <w:r w:rsidR="00E95EEC" w:rsidRPr="00E95EEC">
        <w:rPr>
          <w:rFonts w:ascii="Times New Roman" w:hAnsi="Times New Roman" w:cs="Times New Roman"/>
        </w:rPr>
        <w:t xml:space="preserve"> total de emba</w:t>
      </w:r>
      <w:r w:rsidR="001721DB">
        <w:rPr>
          <w:rFonts w:ascii="Times New Roman" w:hAnsi="Times New Roman" w:cs="Times New Roman"/>
        </w:rPr>
        <w:t>rque probable para el ciclo 2013/14</w:t>
      </w:r>
      <w:r w:rsidR="00E95EEC" w:rsidRPr="00E95EEC">
        <w:rPr>
          <w:rFonts w:ascii="Times New Roman" w:hAnsi="Times New Roman" w:cs="Times New Roman"/>
        </w:rPr>
        <w:t xml:space="preserve"> </w:t>
      </w:r>
      <w:r w:rsidRPr="00E95EEC">
        <w:rPr>
          <w:rFonts w:ascii="Times New Roman" w:hAnsi="Times New Roman" w:cs="Times New Roman"/>
        </w:rPr>
        <w:t xml:space="preserve"> (Cuadro 2).</w:t>
      </w:r>
    </w:p>
    <w:p w:rsidR="003468C2" w:rsidRPr="00E95EEC" w:rsidRDefault="000D36E5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Cuadro 2: Embarque Cuota Hilton peso producto total del ciclo 201</w:t>
      </w:r>
      <w:r w:rsidR="00613B3C">
        <w:rPr>
          <w:rFonts w:ascii="Times New Roman" w:hAnsi="Times New Roman" w:cs="Times New Roman"/>
        </w:rPr>
        <w:t>3</w:t>
      </w:r>
      <w:r w:rsidRPr="00E95EEC">
        <w:rPr>
          <w:rFonts w:ascii="Times New Roman" w:hAnsi="Times New Roman" w:cs="Times New Roman"/>
        </w:rPr>
        <w:t>/1</w:t>
      </w:r>
      <w:r w:rsidR="00613B3C">
        <w:rPr>
          <w:rFonts w:ascii="Times New Roman" w:hAnsi="Times New Roman" w:cs="Times New Roman"/>
        </w:rPr>
        <w:t>4</w:t>
      </w:r>
      <w:r w:rsidRPr="00E95EEC">
        <w:rPr>
          <w:rFonts w:ascii="Times New Roman" w:hAnsi="Times New Roman" w:cs="Times New Roman"/>
        </w:rPr>
        <w:t xml:space="preserve"> proyectando</w:t>
      </w:r>
      <w:r w:rsidR="00387E76">
        <w:rPr>
          <w:rFonts w:ascii="Times New Roman" w:hAnsi="Times New Roman" w:cs="Times New Roman"/>
        </w:rPr>
        <w:t xml:space="preserve"> febrero,</w:t>
      </w:r>
      <w:r w:rsidRPr="00E95EEC">
        <w:rPr>
          <w:rFonts w:ascii="Times New Roman" w:hAnsi="Times New Roman" w:cs="Times New Roman"/>
        </w:rPr>
        <w:t xml:space="preserve"> marzo, abril, mayo y Junio </w:t>
      </w:r>
      <w:r w:rsidR="00387E76">
        <w:rPr>
          <w:rFonts w:ascii="Times New Roman" w:hAnsi="Times New Roman" w:cs="Times New Roman"/>
        </w:rPr>
        <w:t xml:space="preserve">de este año </w:t>
      </w:r>
      <w:r w:rsidRPr="00E95EEC">
        <w:rPr>
          <w:rFonts w:ascii="Times New Roman" w:hAnsi="Times New Roman" w:cs="Times New Roman"/>
        </w:rPr>
        <w:t>embarques similares al ciclo anterior.</w:t>
      </w:r>
    </w:p>
    <w:tbl>
      <w:tblPr>
        <w:tblStyle w:val="Tablaconcuadrcula"/>
        <w:tblW w:w="9215" w:type="dxa"/>
        <w:tblInd w:w="-176" w:type="dxa"/>
        <w:tblLook w:val="04A0"/>
      </w:tblPr>
      <w:tblGrid>
        <w:gridCol w:w="1239"/>
        <w:gridCol w:w="576"/>
        <w:gridCol w:w="576"/>
        <w:gridCol w:w="576"/>
        <w:gridCol w:w="626"/>
        <w:gridCol w:w="736"/>
        <w:gridCol w:w="576"/>
        <w:gridCol w:w="721"/>
        <w:gridCol w:w="841"/>
        <w:gridCol w:w="841"/>
        <w:gridCol w:w="608"/>
        <w:gridCol w:w="643"/>
        <w:gridCol w:w="656"/>
      </w:tblGrid>
      <w:tr w:rsidR="001721DB" w:rsidRPr="00E95EEC" w:rsidTr="001721DB">
        <w:tc>
          <w:tcPr>
            <w:tcW w:w="1180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555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Jul-12</w:t>
            </w:r>
          </w:p>
        </w:tc>
        <w:tc>
          <w:tcPr>
            <w:tcW w:w="555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Ag-12</w:t>
            </w:r>
          </w:p>
        </w:tc>
        <w:tc>
          <w:tcPr>
            <w:tcW w:w="556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Set-12</w:t>
            </w:r>
          </w:p>
        </w:tc>
        <w:tc>
          <w:tcPr>
            <w:tcW w:w="603" w:type="dxa"/>
          </w:tcPr>
          <w:p w:rsidR="003468C2" w:rsidRPr="00E95EEC" w:rsidRDefault="003468C2" w:rsidP="00E95EEC">
            <w:pPr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Oct-12</w:t>
            </w:r>
          </w:p>
        </w:tc>
        <w:tc>
          <w:tcPr>
            <w:tcW w:w="707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Nov-12</w:t>
            </w:r>
          </w:p>
        </w:tc>
        <w:tc>
          <w:tcPr>
            <w:tcW w:w="556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Dic-12</w:t>
            </w:r>
          </w:p>
        </w:tc>
        <w:tc>
          <w:tcPr>
            <w:tcW w:w="850" w:type="dxa"/>
          </w:tcPr>
          <w:p w:rsidR="003468C2" w:rsidRPr="00E95EEC" w:rsidRDefault="003468C2" w:rsidP="00E95EEC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En-13</w:t>
            </w:r>
          </w:p>
        </w:tc>
        <w:tc>
          <w:tcPr>
            <w:tcW w:w="768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Febr-13</w:t>
            </w:r>
          </w:p>
        </w:tc>
        <w:tc>
          <w:tcPr>
            <w:tcW w:w="768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Marz-13</w:t>
            </w:r>
          </w:p>
        </w:tc>
        <w:tc>
          <w:tcPr>
            <w:tcW w:w="586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Abril-13</w:t>
            </w:r>
          </w:p>
        </w:tc>
        <w:tc>
          <w:tcPr>
            <w:tcW w:w="619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Mayo-13</w:t>
            </w:r>
          </w:p>
        </w:tc>
        <w:tc>
          <w:tcPr>
            <w:tcW w:w="912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Junio-13</w:t>
            </w:r>
          </w:p>
        </w:tc>
      </w:tr>
      <w:tr w:rsidR="001721DB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Embarques(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5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1.544</w:t>
            </w:r>
          </w:p>
        </w:tc>
        <w:tc>
          <w:tcPr>
            <w:tcW w:w="555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2.077</w:t>
            </w:r>
          </w:p>
        </w:tc>
        <w:tc>
          <w:tcPr>
            <w:tcW w:w="556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2.014</w:t>
            </w:r>
          </w:p>
        </w:tc>
        <w:tc>
          <w:tcPr>
            <w:tcW w:w="603" w:type="dxa"/>
          </w:tcPr>
          <w:p w:rsidR="004962F8" w:rsidRPr="001721DB" w:rsidRDefault="004962F8" w:rsidP="00CB7177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1.554</w:t>
            </w:r>
          </w:p>
        </w:tc>
        <w:tc>
          <w:tcPr>
            <w:tcW w:w="707" w:type="dxa"/>
          </w:tcPr>
          <w:p w:rsidR="004962F8" w:rsidRPr="001721DB" w:rsidRDefault="004962F8" w:rsidP="00CB7177">
            <w:pPr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1.472</w:t>
            </w:r>
          </w:p>
        </w:tc>
        <w:tc>
          <w:tcPr>
            <w:tcW w:w="556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1.534</w:t>
            </w:r>
          </w:p>
        </w:tc>
        <w:tc>
          <w:tcPr>
            <w:tcW w:w="850" w:type="dxa"/>
          </w:tcPr>
          <w:p w:rsidR="004962F8" w:rsidRPr="001721DB" w:rsidRDefault="00702F1A" w:rsidP="00CB7177">
            <w:pPr>
              <w:ind w:lef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1.830</w:t>
            </w:r>
          </w:p>
        </w:tc>
        <w:tc>
          <w:tcPr>
            <w:tcW w:w="768" w:type="dxa"/>
          </w:tcPr>
          <w:p w:rsidR="004962F8" w:rsidRPr="001721DB" w:rsidRDefault="001721DB" w:rsidP="00E95EEC">
            <w:pPr>
              <w:ind w:left="26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1.847</w:t>
            </w:r>
          </w:p>
        </w:tc>
        <w:tc>
          <w:tcPr>
            <w:tcW w:w="768" w:type="dxa"/>
          </w:tcPr>
          <w:p w:rsidR="004962F8" w:rsidRPr="001721DB" w:rsidRDefault="001721DB" w:rsidP="00E95EEC">
            <w:pPr>
              <w:ind w:left="26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1.861</w:t>
            </w:r>
          </w:p>
        </w:tc>
        <w:tc>
          <w:tcPr>
            <w:tcW w:w="586" w:type="dxa"/>
          </w:tcPr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1.432</w:t>
            </w:r>
          </w:p>
        </w:tc>
        <w:tc>
          <w:tcPr>
            <w:tcW w:w="619" w:type="dxa"/>
          </w:tcPr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2.396</w:t>
            </w:r>
          </w:p>
        </w:tc>
        <w:tc>
          <w:tcPr>
            <w:tcW w:w="912" w:type="dxa"/>
          </w:tcPr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1.865</w:t>
            </w:r>
          </w:p>
        </w:tc>
      </w:tr>
      <w:tr w:rsidR="004962F8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Total(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5" w:type="dxa"/>
            <w:gridSpan w:val="12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2F1A">
              <w:rPr>
                <w:rFonts w:ascii="Times New Roman" w:hAnsi="Times New Roman" w:cs="Times New Roman"/>
                <w:sz w:val="16"/>
                <w:szCs w:val="16"/>
              </w:rPr>
              <w:t>1.426</w:t>
            </w:r>
          </w:p>
        </w:tc>
      </w:tr>
      <w:tr w:rsidR="004962F8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C.Hilton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5" w:type="dxa"/>
            <w:gridSpan w:val="12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</w:tr>
      <w:tr w:rsidR="004962F8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Incumplimiento</w:t>
            </w:r>
          </w:p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Ciclo 13/14</w:t>
            </w:r>
            <w:r w:rsidR="004962F8" w:rsidRPr="00E95E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4962F8"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="004962F8"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5" w:type="dxa"/>
            <w:gridSpan w:val="12"/>
          </w:tcPr>
          <w:p w:rsidR="004962F8" w:rsidRPr="00E95EEC" w:rsidRDefault="00702F1A" w:rsidP="00E95E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8.574</w:t>
            </w:r>
          </w:p>
        </w:tc>
      </w:tr>
    </w:tbl>
    <w:p w:rsidR="00C35286" w:rsidRPr="00E95EEC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SENASA</w:t>
      </w:r>
    </w:p>
    <w:p w:rsidR="00C35286" w:rsidRPr="00E95EEC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 xml:space="preserve">Como podemos apreciar el incumplimiento de la Cuota Hilton </w:t>
      </w:r>
      <w:r w:rsidR="001721DB">
        <w:rPr>
          <w:rFonts w:ascii="Times New Roman" w:hAnsi="Times New Roman" w:cs="Times New Roman"/>
        </w:rPr>
        <w:t>para el actual ciclo se</w:t>
      </w:r>
      <w:r w:rsidR="00702F1A">
        <w:rPr>
          <w:rFonts w:ascii="Times New Roman" w:hAnsi="Times New Roman" w:cs="Times New Roman"/>
        </w:rPr>
        <w:t>ría como mínimo de 8.574</w:t>
      </w:r>
      <w:r w:rsidR="001721DB">
        <w:rPr>
          <w:rFonts w:ascii="Times New Roman" w:hAnsi="Times New Roman" w:cs="Times New Roman"/>
        </w:rPr>
        <w:t xml:space="preserve"> </w:t>
      </w:r>
      <w:r w:rsidRPr="00E95EEC">
        <w:rPr>
          <w:rFonts w:ascii="Times New Roman" w:hAnsi="Times New Roman" w:cs="Times New Roman"/>
        </w:rPr>
        <w:t xml:space="preserve"> toneladas peso producto.</w:t>
      </w:r>
    </w:p>
    <w:p w:rsidR="004E6EFE" w:rsidRPr="00E95EEC" w:rsidRDefault="004E6EFE" w:rsidP="00C35286">
      <w:pPr>
        <w:rPr>
          <w:rFonts w:ascii="Times New Roman" w:hAnsi="Times New Roman" w:cs="Times New Roman"/>
        </w:rPr>
      </w:pPr>
    </w:p>
    <w:p w:rsidR="00C35286" w:rsidRPr="00E95EEC" w:rsidRDefault="00E34218" w:rsidP="00C35286">
      <w:pPr>
        <w:pStyle w:val="Prrafodelista"/>
        <w:numPr>
          <w:ilvl w:val="0"/>
          <w:numId w:val="1"/>
        </w:numPr>
        <w:rPr>
          <w:b/>
        </w:rPr>
      </w:pPr>
      <w:r w:rsidRPr="00E95EEC">
        <w:rPr>
          <w:b/>
        </w:rPr>
        <w:lastRenderedPageBreak/>
        <w:t>¿Cuánto</w:t>
      </w:r>
      <w:r w:rsidR="00C35286" w:rsidRPr="00E95EEC">
        <w:rPr>
          <w:b/>
        </w:rPr>
        <w:t xml:space="preserve"> pierde el país</w:t>
      </w:r>
      <w:r w:rsidRPr="00E95EEC">
        <w:rPr>
          <w:b/>
        </w:rPr>
        <w:t>?</w:t>
      </w:r>
    </w:p>
    <w:p w:rsidR="00E34218" w:rsidRPr="00E95EEC" w:rsidRDefault="00E34218" w:rsidP="00E34218">
      <w:pPr>
        <w:ind w:left="-142"/>
        <w:rPr>
          <w:rFonts w:ascii="Times New Roman" w:hAnsi="Times New Roman" w:cs="Times New Roman"/>
        </w:rPr>
      </w:pPr>
    </w:p>
    <w:p w:rsidR="00032F72" w:rsidRDefault="00641991" w:rsidP="00E34218">
      <w:pPr>
        <w:ind w:left="-142"/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 xml:space="preserve">Lo </w:t>
      </w:r>
      <w:r w:rsidR="00314B80" w:rsidRPr="00E95EEC">
        <w:rPr>
          <w:rFonts w:ascii="Times New Roman" w:hAnsi="Times New Roman" w:cs="Times New Roman"/>
        </w:rPr>
        <w:t xml:space="preserve"> que tenemos que aclarar que la Cuota Hi</w:t>
      </w:r>
      <w:r w:rsidR="00A428B2" w:rsidRPr="00E95EEC">
        <w:rPr>
          <w:rFonts w:ascii="Times New Roman" w:hAnsi="Times New Roman" w:cs="Times New Roman"/>
        </w:rPr>
        <w:t xml:space="preserve">lton solo representa </w:t>
      </w:r>
      <w:r w:rsidR="00314B80" w:rsidRPr="00E95EEC">
        <w:rPr>
          <w:rFonts w:ascii="Times New Roman" w:hAnsi="Times New Roman" w:cs="Times New Roman"/>
        </w:rPr>
        <w:t>el 1,1</w:t>
      </w:r>
      <w:r w:rsidR="001721DB">
        <w:rPr>
          <w:rFonts w:ascii="Times New Roman" w:hAnsi="Times New Roman" w:cs="Times New Roman"/>
        </w:rPr>
        <w:t>5</w:t>
      </w:r>
      <w:r w:rsidR="00314B80" w:rsidRPr="00E95EEC">
        <w:rPr>
          <w:rFonts w:ascii="Times New Roman" w:hAnsi="Times New Roman" w:cs="Times New Roman"/>
        </w:rPr>
        <w:t xml:space="preserve"> % de la producción de carne en el p</w:t>
      </w:r>
      <w:r w:rsidR="00107530">
        <w:rPr>
          <w:rFonts w:ascii="Times New Roman" w:hAnsi="Times New Roman" w:cs="Times New Roman"/>
        </w:rPr>
        <w:t xml:space="preserve">aís </w:t>
      </w:r>
      <w:r w:rsidR="00E942E5" w:rsidRPr="00E95EEC">
        <w:rPr>
          <w:rFonts w:ascii="Times New Roman" w:hAnsi="Times New Roman" w:cs="Times New Roman"/>
        </w:rPr>
        <w:t xml:space="preserve"> por lo que no cumplirla</w:t>
      </w:r>
      <w:r w:rsidR="00314B80" w:rsidRPr="00E95EEC">
        <w:rPr>
          <w:rFonts w:ascii="Times New Roman" w:hAnsi="Times New Roman" w:cs="Times New Roman"/>
        </w:rPr>
        <w:t xml:space="preserve"> es realmente </w:t>
      </w:r>
      <w:r w:rsidRPr="00E95EEC">
        <w:rPr>
          <w:rFonts w:ascii="Times New Roman" w:hAnsi="Times New Roman" w:cs="Times New Roman"/>
        </w:rPr>
        <w:t>una falta de visión estratégica.</w:t>
      </w:r>
      <w:r w:rsidR="001E3BF7">
        <w:rPr>
          <w:rFonts w:ascii="Times New Roman" w:hAnsi="Times New Roman" w:cs="Times New Roman"/>
        </w:rPr>
        <w:t xml:space="preserve"> </w:t>
      </w:r>
    </w:p>
    <w:p w:rsidR="001E3BF7" w:rsidRPr="00E95EEC" w:rsidRDefault="001E3BF7" w:rsidP="00E34218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Primero porque estas 8.574 toneladas que no se cumplirían – el 0,33% de la carne que produjo el país en el 2013- no inciden en el mercado interno, ya que solo</w:t>
      </w:r>
      <w:r w:rsidR="00457624">
        <w:rPr>
          <w:rFonts w:ascii="Times New Roman" w:hAnsi="Times New Roman" w:cs="Times New Roman"/>
        </w:rPr>
        <w:t xml:space="preserve"> le agregaría a la dieta de cada uno de los </w:t>
      </w:r>
      <w:r>
        <w:rPr>
          <w:rFonts w:ascii="Times New Roman" w:hAnsi="Times New Roman" w:cs="Times New Roman"/>
        </w:rPr>
        <w:t>argentinos 214 gr</w:t>
      </w:r>
      <w:r w:rsidR="008A7A52">
        <w:rPr>
          <w:rFonts w:ascii="Times New Roman" w:hAnsi="Times New Roman" w:cs="Times New Roman"/>
        </w:rPr>
        <w:t>amo</w:t>
      </w:r>
      <w:r>
        <w:rPr>
          <w:rFonts w:ascii="Times New Roman" w:hAnsi="Times New Roman" w:cs="Times New Roman"/>
        </w:rPr>
        <w:t xml:space="preserve">s </w:t>
      </w:r>
      <w:r w:rsidR="00457624">
        <w:rPr>
          <w:rFonts w:ascii="Times New Roman" w:hAnsi="Times New Roman" w:cs="Times New Roman"/>
        </w:rPr>
        <w:t>anuales de ca</w:t>
      </w:r>
      <w:r w:rsidR="008A7A52">
        <w:rPr>
          <w:rFonts w:ascii="Times New Roman" w:hAnsi="Times New Roman" w:cs="Times New Roman"/>
        </w:rPr>
        <w:t>rne</w:t>
      </w:r>
      <w:r>
        <w:rPr>
          <w:rFonts w:ascii="Times New Roman" w:hAnsi="Times New Roman" w:cs="Times New Roman"/>
        </w:rPr>
        <w:t>.</w:t>
      </w:r>
    </w:p>
    <w:p w:rsidR="00E34218" w:rsidRPr="00E95EEC" w:rsidRDefault="001E3BF7" w:rsidP="00A428B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</w:t>
      </w:r>
      <w:r w:rsidR="00032F72" w:rsidRPr="00E95EEC">
        <w:rPr>
          <w:rFonts w:ascii="Times New Roman" w:hAnsi="Times New Roman" w:cs="Times New Roman"/>
        </w:rPr>
        <w:t xml:space="preserve"> porque esta falta de cumplimento de </w:t>
      </w:r>
      <w:r w:rsidR="00A428B2" w:rsidRPr="00E95EEC">
        <w:rPr>
          <w:rFonts w:ascii="Times New Roman" w:hAnsi="Times New Roman" w:cs="Times New Roman"/>
        </w:rPr>
        <w:t xml:space="preserve">los </w:t>
      </w:r>
      <w:r w:rsidR="00032F72" w:rsidRPr="00E95EEC">
        <w:rPr>
          <w:rFonts w:ascii="Times New Roman" w:hAnsi="Times New Roman" w:cs="Times New Roman"/>
        </w:rPr>
        <w:t xml:space="preserve">compromisos internacionales le agrega una dosis de desconfianza a la hora de hacer un negocio con otros países. </w:t>
      </w:r>
    </w:p>
    <w:p w:rsidR="003468C2" w:rsidRPr="00E95EEC" w:rsidRDefault="001E3BF7" w:rsidP="00A428B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Tercero</w:t>
      </w:r>
      <w:r w:rsidR="00032F72" w:rsidRPr="00E95EEC">
        <w:rPr>
          <w:rFonts w:ascii="Times New Roman" w:hAnsi="Times New Roman" w:cs="Times New Roman"/>
        </w:rPr>
        <w:t>, porque la Cuota Hilton es el corte de carne más caro que hoy exporta el</w:t>
      </w:r>
      <w:r w:rsidR="001721DB">
        <w:rPr>
          <w:rFonts w:ascii="Times New Roman" w:hAnsi="Times New Roman" w:cs="Times New Roman"/>
        </w:rPr>
        <w:t xml:space="preserve"> país</w:t>
      </w:r>
      <w:r w:rsidR="008A7A52">
        <w:rPr>
          <w:rFonts w:ascii="Times New Roman" w:hAnsi="Times New Roman" w:cs="Times New Roman"/>
        </w:rPr>
        <w:t>,</w:t>
      </w:r>
      <w:r w:rsidR="001721DB">
        <w:rPr>
          <w:rFonts w:ascii="Times New Roman" w:hAnsi="Times New Roman" w:cs="Times New Roman"/>
        </w:rPr>
        <w:t xml:space="preserve"> </w:t>
      </w:r>
      <w:r w:rsidR="00A428B2" w:rsidRPr="00E95EE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 lo que dejar de exportar este</w:t>
      </w:r>
      <w:r w:rsidR="001C2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0,33 % de la carne que produj</w:t>
      </w:r>
      <w:r w:rsidR="008A7A52">
        <w:rPr>
          <w:rFonts w:ascii="Times New Roman" w:hAnsi="Times New Roman" w:cs="Times New Roman"/>
        </w:rPr>
        <w:t>o el país en el 2013,</w:t>
      </w:r>
      <w:r>
        <w:rPr>
          <w:rFonts w:ascii="Times New Roman" w:hAnsi="Times New Roman" w:cs="Times New Roman"/>
        </w:rPr>
        <w:t xml:space="preserve"> </w:t>
      </w:r>
      <w:r w:rsidR="00457624">
        <w:rPr>
          <w:rFonts w:ascii="Times New Roman" w:hAnsi="Times New Roman" w:cs="Times New Roman"/>
        </w:rPr>
        <w:t>le ocasiona</w:t>
      </w:r>
      <w:r w:rsidR="008A7A52">
        <w:rPr>
          <w:rFonts w:ascii="Times New Roman" w:hAnsi="Times New Roman" w:cs="Times New Roman"/>
        </w:rPr>
        <w:t>rá</w:t>
      </w:r>
      <w:r w:rsidR="00A428B2" w:rsidRPr="00E95EEC">
        <w:rPr>
          <w:rFonts w:ascii="Times New Roman" w:hAnsi="Times New Roman" w:cs="Times New Roman"/>
        </w:rPr>
        <w:t xml:space="preserve"> una pérdida de ingreso </w:t>
      </w:r>
      <w:r w:rsidR="00A428B2" w:rsidRPr="00E95EEC">
        <w:rPr>
          <w:rFonts w:ascii="Times New Roman" w:hAnsi="Times New Roman" w:cs="Times New Roman"/>
          <w:sz w:val="24"/>
        </w:rPr>
        <w:t>superior</w:t>
      </w:r>
      <w:r w:rsidR="00702F1A">
        <w:rPr>
          <w:rFonts w:ascii="Times New Roman" w:hAnsi="Times New Roman" w:cs="Times New Roman"/>
        </w:rPr>
        <w:t xml:space="preserve"> a los 134</w:t>
      </w:r>
      <w:r w:rsidR="008A7A52">
        <w:rPr>
          <w:rFonts w:ascii="Times New Roman" w:hAnsi="Times New Roman" w:cs="Times New Roman"/>
        </w:rPr>
        <w:t xml:space="preserve"> millones de dólares (Cuadro3).</w:t>
      </w:r>
    </w:p>
    <w:p w:rsidR="000D36E5" w:rsidRPr="00E95EEC" w:rsidRDefault="00B660E1" w:rsidP="00992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3</w:t>
      </w:r>
      <w:r w:rsidR="00127FDB" w:rsidRPr="00E95EEC">
        <w:rPr>
          <w:rFonts w:ascii="Times New Roman" w:hAnsi="Times New Roman" w:cs="Times New Roman"/>
        </w:rPr>
        <w:t xml:space="preserve">: Pérdida de ingreso al país por no </w:t>
      </w:r>
      <w:r w:rsidR="00107530">
        <w:rPr>
          <w:rFonts w:ascii="Times New Roman" w:hAnsi="Times New Roman" w:cs="Times New Roman"/>
        </w:rPr>
        <w:t>cumplir con la Cuota Hilton 2013/14</w:t>
      </w:r>
    </w:p>
    <w:tbl>
      <w:tblPr>
        <w:tblStyle w:val="Tablaconcuadrcula"/>
        <w:tblW w:w="0" w:type="auto"/>
        <w:tblLook w:val="04A0"/>
      </w:tblPr>
      <w:tblGrid>
        <w:gridCol w:w="6204"/>
        <w:gridCol w:w="2440"/>
      </w:tblGrid>
      <w:tr w:rsidR="001A3CD5" w:rsidRPr="00E95EEC" w:rsidTr="001A3CD5">
        <w:tc>
          <w:tcPr>
            <w:tcW w:w="6204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 xml:space="preserve">Precio promedio de la </w:t>
            </w:r>
            <w:proofErr w:type="spellStart"/>
            <w:r w:rsidR="00107530">
              <w:rPr>
                <w:rFonts w:ascii="Times New Roman" w:hAnsi="Times New Roman" w:cs="Times New Roman"/>
              </w:rPr>
              <w:t>C.Hilton</w:t>
            </w:r>
            <w:proofErr w:type="spellEnd"/>
            <w:r w:rsidR="00107530">
              <w:rPr>
                <w:rFonts w:ascii="Times New Roman" w:hAnsi="Times New Roman" w:cs="Times New Roman"/>
              </w:rPr>
              <w:t xml:space="preserve"> </w:t>
            </w:r>
            <w:r w:rsidRPr="00E95EEC">
              <w:rPr>
                <w:rFonts w:ascii="Times New Roman" w:hAnsi="Times New Roman" w:cs="Times New Roman"/>
              </w:rPr>
              <w:t xml:space="preserve"> (U$S/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 xml:space="preserve">             1</w:t>
            </w:r>
            <w:r w:rsidR="00107530">
              <w:rPr>
                <w:rFonts w:ascii="Times New Roman" w:hAnsi="Times New Roman" w:cs="Times New Roman"/>
              </w:rPr>
              <w:t>5.660</w:t>
            </w:r>
          </w:p>
        </w:tc>
      </w:tr>
      <w:tr w:rsidR="001A3CD5" w:rsidRPr="00E95EEC" w:rsidTr="001A3CD5">
        <w:tc>
          <w:tcPr>
            <w:tcW w:w="6204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Probable incump</w:t>
            </w:r>
            <w:r w:rsidR="00387E76">
              <w:rPr>
                <w:rFonts w:ascii="Times New Roman" w:hAnsi="Times New Roman" w:cs="Times New Roman"/>
              </w:rPr>
              <w:t xml:space="preserve">limiento </w:t>
            </w:r>
            <w:proofErr w:type="spellStart"/>
            <w:r w:rsidR="00387E76">
              <w:rPr>
                <w:rFonts w:ascii="Times New Roman" w:hAnsi="Times New Roman" w:cs="Times New Roman"/>
              </w:rPr>
              <w:t>C.Hilton</w:t>
            </w:r>
            <w:proofErr w:type="spellEnd"/>
            <w:r w:rsidR="00387E76">
              <w:rPr>
                <w:rFonts w:ascii="Times New Roman" w:hAnsi="Times New Roman" w:cs="Times New Roman"/>
              </w:rPr>
              <w:t xml:space="preserve"> del ciclo 2013</w:t>
            </w:r>
            <w:r w:rsidRPr="00E95EEC">
              <w:rPr>
                <w:rFonts w:ascii="Times New Roman" w:hAnsi="Times New Roman" w:cs="Times New Roman"/>
              </w:rPr>
              <w:t>/1</w:t>
            </w:r>
            <w:r w:rsidR="00387E76">
              <w:rPr>
                <w:rFonts w:ascii="Times New Roman" w:hAnsi="Times New Roman" w:cs="Times New Roman"/>
              </w:rPr>
              <w:t>4</w:t>
            </w:r>
            <w:r w:rsidR="004576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57624">
              <w:rPr>
                <w:rFonts w:ascii="Times New Roman" w:hAnsi="Times New Roman" w:cs="Times New Roman"/>
              </w:rPr>
              <w:t>tn</w:t>
            </w:r>
            <w:proofErr w:type="spellEnd"/>
            <w:r w:rsidR="00457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 xml:space="preserve">               </w:t>
            </w:r>
            <w:r w:rsidR="00702F1A">
              <w:rPr>
                <w:rFonts w:ascii="Times New Roman" w:hAnsi="Times New Roman" w:cs="Times New Roman"/>
              </w:rPr>
              <w:t>8.574</w:t>
            </w:r>
          </w:p>
        </w:tc>
      </w:tr>
      <w:tr w:rsidR="001A3CD5" w:rsidRPr="00E95EEC" w:rsidTr="001A3CD5">
        <w:tc>
          <w:tcPr>
            <w:tcW w:w="6204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Pérdida de Ingresos al país por incumplimiento Cuota Hilton (U$S)</w:t>
            </w:r>
          </w:p>
        </w:tc>
        <w:tc>
          <w:tcPr>
            <w:tcW w:w="2440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 xml:space="preserve">           1</w:t>
            </w:r>
            <w:r w:rsidR="00702F1A">
              <w:rPr>
                <w:rFonts w:ascii="Times New Roman" w:hAnsi="Times New Roman" w:cs="Times New Roman"/>
                <w:color w:val="FF0000"/>
              </w:rPr>
              <w:t>34.268.840</w:t>
            </w:r>
          </w:p>
        </w:tc>
      </w:tr>
    </w:tbl>
    <w:p w:rsidR="00C35286" w:rsidRPr="00E95EEC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SENASA</w:t>
      </w:r>
    </w:p>
    <w:p w:rsidR="001A3CD5" w:rsidRPr="00E95EEC" w:rsidRDefault="00A428B2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Por último debemos mencionar que fue a partir de la intervención negativa del Go</w:t>
      </w:r>
      <w:r w:rsidR="00E95EEC">
        <w:rPr>
          <w:rFonts w:ascii="Times New Roman" w:hAnsi="Times New Roman" w:cs="Times New Roman"/>
        </w:rPr>
        <w:t>bierno en el mercado cárnico d</w:t>
      </w:r>
      <w:r w:rsidRPr="00E95EEC">
        <w:rPr>
          <w:rFonts w:ascii="Times New Roman" w:hAnsi="Times New Roman" w:cs="Times New Roman"/>
        </w:rPr>
        <w:t xml:space="preserve">el año 2006, </w:t>
      </w:r>
      <w:r w:rsidR="00D05C6D" w:rsidRPr="00E95EEC">
        <w:rPr>
          <w:rFonts w:ascii="Times New Roman" w:hAnsi="Times New Roman" w:cs="Times New Roman"/>
        </w:rPr>
        <w:t>el comienzo de</w:t>
      </w:r>
      <w:r w:rsidRPr="00E95EEC">
        <w:rPr>
          <w:rFonts w:ascii="Times New Roman" w:hAnsi="Times New Roman" w:cs="Times New Roman"/>
        </w:rPr>
        <w:t xml:space="preserve"> esta falta de cumplimi</w:t>
      </w:r>
      <w:r w:rsidR="00B660E1">
        <w:rPr>
          <w:rFonts w:ascii="Times New Roman" w:hAnsi="Times New Roman" w:cs="Times New Roman"/>
        </w:rPr>
        <w:t>ento (Cuadro 4</w:t>
      </w:r>
      <w:r w:rsidR="00FF7822" w:rsidRPr="00E95EEC">
        <w:rPr>
          <w:rFonts w:ascii="Times New Roman" w:hAnsi="Times New Roman" w:cs="Times New Roman"/>
        </w:rPr>
        <w:t>)</w:t>
      </w:r>
      <w:r w:rsidRPr="00E95EEC">
        <w:rPr>
          <w:rFonts w:ascii="Times New Roman" w:hAnsi="Times New Roman" w:cs="Times New Roman"/>
        </w:rPr>
        <w:t>.</w:t>
      </w:r>
      <w:r w:rsidR="00B660E1">
        <w:rPr>
          <w:rFonts w:ascii="Times New Roman" w:hAnsi="Times New Roman" w:cs="Times New Roman"/>
        </w:rPr>
        <w:t xml:space="preserve"> Estos siete</w:t>
      </w:r>
      <w:r w:rsidR="00D05C6D" w:rsidRPr="00E95EEC">
        <w:rPr>
          <w:rFonts w:ascii="Times New Roman" w:hAnsi="Times New Roman" w:cs="Times New Roman"/>
        </w:rPr>
        <w:t xml:space="preserve"> años por esta falta de cumpl</w:t>
      </w:r>
      <w:r w:rsidR="00E95EEC">
        <w:rPr>
          <w:rFonts w:ascii="Times New Roman" w:hAnsi="Times New Roman" w:cs="Times New Roman"/>
        </w:rPr>
        <w:t xml:space="preserve">imiento no ingresaron al país </w:t>
      </w:r>
      <w:r w:rsidR="00D05C6D" w:rsidRPr="00E95EEC">
        <w:rPr>
          <w:rFonts w:ascii="Times New Roman" w:hAnsi="Times New Roman" w:cs="Times New Roman"/>
        </w:rPr>
        <w:t xml:space="preserve"> </w:t>
      </w:r>
      <w:r w:rsidR="00B660E1">
        <w:rPr>
          <w:rFonts w:ascii="Times New Roman" w:hAnsi="Times New Roman" w:cs="Times New Roman"/>
        </w:rPr>
        <w:t>alrededor de 632</w:t>
      </w:r>
      <w:r w:rsidR="00D05C6D" w:rsidRPr="00E95EEC">
        <w:rPr>
          <w:rFonts w:ascii="Times New Roman" w:hAnsi="Times New Roman" w:cs="Times New Roman"/>
        </w:rPr>
        <w:t xml:space="preserve"> millones de dólares.</w:t>
      </w:r>
    </w:p>
    <w:p w:rsidR="00127FDB" w:rsidRPr="00E95EEC" w:rsidRDefault="00B660E1" w:rsidP="00992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4</w:t>
      </w:r>
      <w:r w:rsidR="00127FDB" w:rsidRPr="00E95EEC">
        <w:rPr>
          <w:rFonts w:ascii="Times New Roman" w:hAnsi="Times New Roman" w:cs="Times New Roman"/>
        </w:rPr>
        <w:t>: Historial de no cumplimiento de la Cuota Hilton</w:t>
      </w:r>
    </w:p>
    <w:tbl>
      <w:tblPr>
        <w:tblStyle w:val="Tablaconcuadrcula"/>
        <w:tblW w:w="0" w:type="auto"/>
        <w:tblLook w:val="04A0"/>
      </w:tblPr>
      <w:tblGrid>
        <w:gridCol w:w="1973"/>
        <w:gridCol w:w="1052"/>
        <w:gridCol w:w="888"/>
        <w:gridCol w:w="857"/>
        <w:gridCol w:w="857"/>
        <w:gridCol w:w="962"/>
        <w:gridCol w:w="1053"/>
        <w:gridCol w:w="1078"/>
      </w:tblGrid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Ciclos</w:t>
            </w:r>
          </w:p>
        </w:tc>
        <w:tc>
          <w:tcPr>
            <w:tcW w:w="1060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07/08</w:t>
            </w:r>
          </w:p>
        </w:tc>
        <w:tc>
          <w:tcPr>
            <w:tcW w:w="89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08/09</w:t>
            </w:r>
          </w:p>
        </w:tc>
        <w:tc>
          <w:tcPr>
            <w:tcW w:w="862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09/10</w:t>
            </w:r>
          </w:p>
        </w:tc>
        <w:tc>
          <w:tcPr>
            <w:tcW w:w="862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968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1041" w:type="dxa"/>
          </w:tcPr>
          <w:p w:rsidR="00B660E1" w:rsidRPr="00E95EEC" w:rsidRDefault="00B660E1" w:rsidP="00B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Embarques (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24.988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26.002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17.054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25.602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5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18.050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21.935</w:t>
            </w:r>
          </w:p>
        </w:tc>
        <w:tc>
          <w:tcPr>
            <w:tcW w:w="1041" w:type="dxa"/>
          </w:tcPr>
          <w:p w:rsidR="00B660E1" w:rsidRPr="00E95EEC" w:rsidRDefault="00B660E1" w:rsidP="0045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21.426</w:t>
            </w:r>
            <w:r w:rsidR="00457624">
              <w:rPr>
                <w:rFonts w:ascii="Times New Roman" w:hAnsi="Times New Roman" w:cs="Times New Roman"/>
              </w:rPr>
              <w:t>(*)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Cuota adjudicada(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29.375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041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Incumplimiento(</w:t>
            </w:r>
            <w:proofErr w:type="spellStart"/>
            <w:r w:rsidRPr="00E95EEC">
              <w:rPr>
                <w:rFonts w:ascii="Times New Roman" w:hAnsi="Times New Roman" w:cs="Times New Roman"/>
                <w:color w:val="FF0000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 xml:space="preserve">  3.012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1.998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10.946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2.398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11.325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8.065</w:t>
            </w:r>
          </w:p>
        </w:tc>
        <w:tc>
          <w:tcPr>
            <w:tcW w:w="1041" w:type="dxa"/>
          </w:tcPr>
          <w:p w:rsidR="00B660E1" w:rsidRPr="00E95EEC" w:rsidRDefault="001C2013" w:rsidP="00B660E1">
            <w:pPr>
              <w:ind w:left="2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660E1">
              <w:rPr>
                <w:rFonts w:ascii="Times New Roman" w:hAnsi="Times New Roman" w:cs="Times New Roman"/>
                <w:color w:val="FF0000"/>
              </w:rPr>
              <w:t>8.574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Valor Hilton(U$S/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10.538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9.880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9.861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13.218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16.465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14.934</w:t>
            </w:r>
          </w:p>
        </w:tc>
        <w:tc>
          <w:tcPr>
            <w:tcW w:w="1041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15.660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Pérdida de ingreso (Millones de U$S)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107,93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31,69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186,46</w:t>
            </w:r>
          </w:p>
        </w:tc>
        <w:tc>
          <w:tcPr>
            <w:tcW w:w="1055" w:type="dxa"/>
          </w:tcPr>
          <w:p w:rsidR="00B660E1" w:rsidRPr="00E95EEC" w:rsidRDefault="00B660E1" w:rsidP="00127FDB">
            <w:pPr>
              <w:ind w:left="22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120,17</w:t>
            </w:r>
          </w:p>
        </w:tc>
        <w:tc>
          <w:tcPr>
            <w:tcW w:w="1041" w:type="dxa"/>
          </w:tcPr>
          <w:p w:rsidR="00B660E1" w:rsidRPr="00E95EEC" w:rsidRDefault="00B660E1" w:rsidP="00127FDB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134,26</w:t>
            </w:r>
          </w:p>
        </w:tc>
      </w:tr>
      <w:tr w:rsidR="00B660E1" w:rsidRPr="00E95EEC" w:rsidTr="00934D7D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Pérdida de ingresos  totales  (U$S)</w:t>
            </w:r>
          </w:p>
        </w:tc>
        <w:tc>
          <w:tcPr>
            <w:tcW w:w="6744" w:type="dxa"/>
            <w:gridSpan w:val="7"/>
          </w:tcPr>
          <w:p w:rsidR="00B660E1" w:rsidRPr="00E95EEC" w:rsidRDefault="00B660E1" w:rsidP="00B660E1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</w:rPr>
              <w:t>631.990.000</w:t>
            </w:r>
          </w:p>
        </w:tc>
      </w:tr>
    </w:tbl>
    <w:p w:rsidR="00C35286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SENASA</w:t>
      </w:r>
    </w:p>
    <w:p w:rsidR="00457624" w:rsidRPr="00E95EEC" w:rsidRDefault="00457624" w:rsidP="00C35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Estimado</w:t>
      </w:r>
    </w:p>
    <w:p w:rsidR="00702F1A" w:rsidRPr="00E95EEC" w:rsidRDefault="00702F1A" w:rsidP="001A3CD5">
      <w:pPr>
        <w:rPr>
          <w:rFonts w:ascii="Times New Roman" w:hAnsi="Times New Roman" w:cs="Times New Roman"/>
        </w:rPr>
      </w:pPr>
    </w:p>
    <w:sectPr w:rsidR="00702F1A" w:rsidRPr="00E95EEC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A16"/>
    <w:multiLevelType w:val="hybridMultilevel"/>
    <w:tmpl w:val="AB601F92"/>
    <w:lvl w:ilvl="0" w:tplc="A396439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771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2F72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36E5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530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27FDB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BEB"/>
    <w:rsid w:val="001676D6"/>
    <w:rsid w:val="0017159E"/>
    <w:rsid w:val="001721DB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64DA"/>
    <w:rsid w:val="00197AAF"/>
    <w:rsid w:val="001A0C6C"/>
    <w:rsid w:val="001A3CD5"/>
    <w:rsid w:val="001A6FD2"/>
    <w:rsid w:val="001B36DE"/>
    <w:rsid w:val="001B5E3F"/>
    <w:rsid w:val="001B65C3"/>
    <w:rsid w:val="001B6C13"/>
    <w:rsid w:val="001C1075"/>
    <w:rsid w:val="001C1780"/>
    <w:rsid w:val="001C2013"/>
    <w:rsid w:val="001C2675"/>
    <w:rsid w:val="001D29DD"/>
    <w:rsid w:val="001D38DD"/>
    <w:rsid w:val="001D513D"/>
    <w:rsid w:val="001E3420"/>
    <w:rsid w:val="001E3BF7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14B80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468C2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E76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76EF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3F0B"/>
    <w:rsid w:val="003F4676"/>
    <w:rsid w:val="003F51DF"/>
    <w:rsid w:val="003F5AA4"/>
    <w:rsid w:val="003F7CAF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624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62F8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2835"/>
    <w:rsid w:val="004C5DE3"/>
    <w:rsid w:val="004C7BAB"/>
    <w:rsid w:val="004D3927"/>
    <w:rsid w:val="004D62D7"/>
    <w:rsid w:val="004E05E8"/>
    <w:rsid w:val="004E16E1"/>
    <w:rsid w:val="004E275D"/>
    <w:rsid w:val="004E46D7"/>
    <w:rsid w:val="004E54DC"/>
    <w:rsid w:val="004E63E3"/>
    <w:rsid w:val="004E6EFE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64124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C1526"/>
    <w:rsid w:val="005C25CA"/>
    <w:rsid w:val="005C4DB0"/>
    <w:rsid w:val="005C4E81"/>
    <w:rsid w:val="005C62D1"/>
    <w:rsid w:val="005D4761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3B3C"/>
    <w:rsid w:val="00617986"/>
    <w:rsid w:val="00622045"/>
    <w:rsid w:val="00623A78"/>
    <w:rsid w:val="00623B77"/>
    <w:rsid w:val="00623C3D"/>
    <w:rsid w:val="006269B0"/>
    <w:rsid w:val="00630289"/>
    <w:rsid w:val="00631954"/>
    <w:rsid w:val="006343F8"/>
    <w:rsid w:val="0063443F"/>
    <w:rsid w:val="006402B5"/>
    <w:rsid w:val="00640C9B"/>
    <w:rsid w:val="00641991"/>
    <w:rsid w:val="006467EC"/>
    <w:rsid w:val="00647EB2"/>
    <w:rsid w:val="00654BD1"/>
    <w:rsid w:val="0065637C"/>
    <w:rsid w:val="00662DF4"/>
    <w:rsid w:val="00663778"/>
    <w:rsid w:val="006638DB"/>
    <w:rsid w:val="00665504"/>
    <w:rsid w:val="00670FC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286"/>
    <w:rsid w:val="006C74C4"/>
    <w:rsid w:val="006C764E"/>
    <w:rsid w:val="006D22A8"/>
    <w:rsid w:val="006D2BC9"/>
    <w:rsid w:val="006E0DAC"/>
    <w:rsid w:val="006E1CE0"/>
    <w:rsid w:val="006E35E4"/>
    <w:rsid w:val="006F06AE"/>
    <w:rsid w:val="007023C8"/>
    <w:rsid w:val="007025C4"/>
    <w:rsid w:val="00702F1A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65B78"/>
    <w:rsid w:val="00767AF1"/>
    <w:rsid w:val="00771AD8"/>
    <w:rsid w:val="00774A7A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C8C"/>
    <w:rsid w:val="00836D58"/>
    <w:rsid w:val="0084049A"/>
    <w:rsid w:val="00843D6F"/>
    <w:rsid w:val="0084520A"/>
    <w:rsid w:val="00855A84"/>
    <w:rsid w:val="008631A1"/>
    <w:rsid w:val="00863B3E"/>
    <w:rsid w:val="0086759E"/>
    <w:rsid w:val="008724EC"/>
    <w:rsid w:val="00874E16"/>
    <w:rsid w:val="00876314"/>
    <w:rsid w:val="00883D9C"/>
    <w:rsid w:val="0088611C"/>
    <w:rsid w:val="00886C40"/>
    <w:rsid w:val="008876D1"/>
    <w:rsid w:val="00893C65"/>
    <w:rsid w:val="008979C1"/>
    <w:rsid w:val="008A0241"/>
    <w:rsid w:val="008A539A"/>
    <w:rsid w:val="008A5D79"/>
    <w:rsid w:val="008A5DFF"/>
    <w:rsid w:val="008A6B82"/>
    <w:rsid w:val="008A7688"/>
    <w:rsid w:val="008A7A52"/>
    <w:rsid w:val="008B1342"/>
    <w:rsid w:val="008B5075"/>
    <w:rsid w:val="008B5106"/>
    <w:rsid w:val="008B5E9F"/>
    <w:rsid w:val="008B610A"/>
    <w:rsid w:val="008B7A79"/>
    <w:rsid w:val="008C307A"/>
    <w:rsid w:val="008C3293"/>
    <w:rsid w:val="008C36C7"/>
    <w:rsid w:val="008C5736"/>
    <w:rsid w:val="008C6CBA"/>
    <w:rsid w:val="008D0CAB"/>
    <w:rsid w:val="008D4640"/>
    <w:rsid w:val="008E00FF"/>
    <w:rsid w:val="008E04BC"/>
    <w:rsid w:val="008E4DB0"/>
    <w:rsid w:val="008E6D10"/>
    <w:rsid w:val="008E6EFC"/>
    <w:rsid w:val="008F2E77"/>
    <w:rsid w:val="008F44C8"/>
    <w:rsid w:val="008F690F"/>
    <w:rsid w:val="008F79AB"/>
    <w:rsid w:val="00907680"/>
    <w:rsid w:val="00910B74"/>
    <w:rsid w:val="00912564"/>
    <w:rsid w:val="00915BA3"/>
    <w:rsid w:val="00916DA1"/>
    <w:rsid w:val="00920780"/>
    <w:rsid w:val="00925C89"/>
    <w:rsid w:val="00926A15"/>
    <w:rsid w:val="00926B13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181C"/>
    <w:rsid w:val="00991AAD"/>
    <w:rsid w:val="00991D94"/>
    <w:rsid w:val="009924C3"/>
    <w:rsid w:val="00992771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7AC7"/>
    <w:rsid w:val="00A4157B"/>
    <w:rsid w:val="00A4163F"/>
    <w:rsid w:val="00A41B96"/>
    <w:rsid w:val="00A428B2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60E1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5FA6"/>
    <w:rsid w:val="00C114BA"/>
    <w:rsid w:val="00C1527E"/>
    <w:rsid w:val="00C2214C"/>
    <w:rsid w:val="00C23EEF"/>
    <w:rsid w:val="00C3020A"/>
    <w:rsid w:val="00C35286"/>
    <w:rsid w:val="00C36699"/>
    <w:rsid w:val="00C41FA6"/>
    <w:rsid w:val="00C44284"/>
    <w:rsid w:val="00C44602"/>
    <w:rsid w:val="00C44DEB"/>
    <w:rsid w:val="00C4686B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C6D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4CF8"/>
    <w:rsid w:val="00D65B14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3CFA"/>
    <w:rsid w:val="00E34218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42E5"/>
    <w:rsid w:val="00E95B5A"/>
    <w:rsid w:val="00E95EEC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67B"/>
    <w:rsid w:val="00FB57A3"/>
    <w:rsid w:val="00FB5F9F"/>
    <w:rsid w:val="00FD5EC4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822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7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Laura Emilia Nitardi</cp:lastModifiedBy>
  <cp:revision>12</cp:revision>
  <dcterms:created xsi:type="dcterms:W3CDTF">2014-02-27T19:47:00Z</dcterms:created>
  <dcterms:modified xsi:type="dcterms:W3CDTF">2014-03-04T21:35:00Z</dcterms:modified>
</cp:coreProperties>
</file>